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E0B30" w14:textId="77777777" w:rsidR="00D962B4" w:rsidRDefault="00DE4891" w:rsidP="00D962B4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962B4">
        <w:rPr>
          <w:rFonts w:ascii="Arial" w:hAnsi="Arial" w:cs="Arial"/>
          <w:b/>
          <w:sz w:val="28"/>
          <w:szCs w:val="28"/>
        </w:rPr>
        <w:t>Tit</w:t>
      </w:r>
      <w:r w:rsidR="00952761" w:rsidRPr="00D962B4">
        <w:rPr>
          <w:rFonts w:ascii="Arial" w:hAnsi="Arial" w:cs="Arial"/>
          <w:b/>
          <w:sz w:val="28"/>
          <w:szCs w:val="28"/>
        </w:rPr>
        <w:t>r</w:t>
      </w:r>
      <w:r w:rsidRPr="00D962B4">
        <w:rPr>
          <w:rFonts w:ascii="Arial" w:hAnsi="Arial" w:cs="Arial"/>
          <w:b/>
          <w:sz w:val="28"/>
          <w:szCs w:val="28"/>
        </w:rPr>
        <w:t>e</w:t>
      </w:r>
      <w:r w:rsidR="00D962B4" w:rsidRPr="00D962B4">
        <w:rPr>
          <w:rFonts w:ascii="Arial" w:hAnsi="Arial" w:cs="Arial"/>
          <w:b/>
          <w:sz w:val="28"/>
          <w:szCs w:val="28"/>
        </w:rPr>
        <w:t> : Ecole thématique Ressources Minérales 2022 : Approvisionnement responsable et transitions </w:t>
      </w:r>
    </w:p>
    <w:p w14:paraId="38428410" w14:textId="3F7494D2" w:rsidR="00D962B4" w:rsidRPr="00D962B4" w:rsidRDefault="00D962B4" w:rsidP="00D962B4">
      <w:pPr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D962B4">
        <w:rPr>
          <w:rFonts w:ascii="Arial" w:hAnsi="Arial" w:cs="Arial"/>
          <w:b/>
          <w:sz w:val="28"/>
          <w:szCs w:val="28"/>
        </w:rPr>
        <w:t>14-15-16-(17) novembre 2022</w:t>
      </w:r>
    </w:p>
    <w:p w14:paraId="0012AE23" w14:textId="349E58A2" w:rsidR="00181120" w:rsidRPr="00AC0860" w:rsidRDefault="00181120" w:rsidP="003E00BF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29DD4B81" w14:textId="57BB8EEE" w:rsidR="00DA270A" w:rsidRPr="00AC0860" w:rsidRDefault="00DE4891" w:rsidP="00B56B87">
      <w:pPr>
        <w:spacing w:before="240" w:after="240" w:line="240" w:lineRule="auto"/>
        <w:rPr>
          <w:rFonts w:ascii="Arial" w:hAnsi="Arial" w:cs="Arial"/>
          <w:b/>
          <w:sz w:val="24"/>
          <w:szCs w:val="24"/>
        </w:rPr>
      </w:pPr>
      <w:r w:rsidRPr="00AC0860">
        <w:rPr>
          <w:rFonts w:ascii="Arial" w:hAnsi="Arial" w:cs="Arial"/>
          <w:b/>
          <w:sz w:val="24"/>
          <w:szCs w:val="24"/>
        </w:rPr>
        <w:t>Aut</w:t>
      </w:r>
      <w:r w:rsidR="00952761" w:rsidRPr="00AC0860">
        <w:rPr>
          <w:rFonts w:ascii="Arial" w:hAnsi="Arial" w:cs="Arial"/>
          <w:b/>
          <w:sz w:val="24"/>
          <w:szCs w:val="24"/>
        </w:rPr>
        <w:t>eur</w:t>
      </w:r>
      <w:r w:rsidRPr="00AC0860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A02D95" w:rsidRPr="00AC0860">
        <w:rPr>
          <w:rFonts w:ascii="Arial" w:hAnsi="Arial" w:cs="Arial"/>
          <w:b/>
          <w:sz w:val="24"/>
          <w:szCs w:val="24"/>
          <w:vertAlign w:val="superscript"/>
        </w:rPr>
        <w:t>*</w:t>
      </w:r>
      <w:r w:rsidRPr="00AC0860">
        <w:rPr>
          <w:rFonts w:ascii="Arial" w:hAnsi="Arial" w:cs="Arial"/>
          <w:b/>
          <w:sz w:val="24"/>
          <w:szCs w:val="24"/>
        </w:rPr>
        <w:t>, Aut</w:t>
      </w:r>
      <w:r w:rsidR="00952761" w:rsidRPr="00AC0860">
        <w:rPr>
          <w:rFonts w:ascii="Arial" w:hAnsi="Arial" w:cs="Arial"/>
          <w:b/>
          <w:sz w:val="24"/>
          <w:szCs w:val="24"/>
        </w:rPr>
        <w:t>eur</w:t>
      </w:r>
      <w:r w:rsidRPr="00AC0860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AC0860">
        <w:rPr>
          <w:rFonts w:ascii="Arial" w:hAnsi="Arial" w:cs="Arial"/>
          <w:b/>
          <w:sz w:val="24"/>
          <w:szCs w:val="24"/>
        </w:rPr>
        <w:t xml:space="preserve">, </w:t>
      </w:r>
      <w:r w:rsidR="00952761" w:rsidRPr="00AC0860">
        <w:rPr>
          <w:rFonts w:ascii="Arial" w:hAnsi="Arial" w:cs="Arial"/>
          <w:b/>
          <w:sz w:val="24"/>
          <w:szCs w:val="24"/>
        </w:rPr>
        <w:t>Auteur</w:t>
      </w:r>
      <w:r w:rsidR="00952761" w:rsidRPr="00AC0860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AC0860">
        <w:rPr>
          <w:rFonts w:ascii="Arial" w:hAnsi="Arial" w:cs="Arial"/>
          <w:b/>
          <w:sz w:val="24"/>
          <w:szCs w:val="24"/>
          <w:vertAlign w:val="superscript"/>
        </w:rPr>
        <w:t>1,2</w:t>
      </w:r>
      <w:r w:rsidR="00396DF9" w:rsidRPr="00AC0860">
        <w:rPr>
          <w:rFonts w:ascii="Arial" w:hAnsi="Arial" w:cs="Arial"/>
          <w:sz w:val="24"/>
          <w:szCs w:val="24"/>
        </w:rPr>
        <w:t xml:space="preserve"> </w:t>
      </w:r>
    </w:p>
    <w:p w14:paraId="23B02753" w14:textId="6CFB3288" w:rsidR="005D2719" w:rsidRPr="00AC0860" w:rsidRDefault="00DA270A" w:rsidP="003E00BF">
      <w:pPr>
        <w:spacing w:after="0" w:line="240" w:lineRule="auto"/>
        <w:rPr>
          <w:rFonts w:ascii="Arial" w:hAnsi="Arial" w:cs="Arial"/>
          <w:szCs w:val="24"/>
        </w:rPr>
      </w:pPr>
      <w:r w:rsidRPr="00AC0860">
        <w:rPr>
          <w:rFonts w:ascii="Arial" w:hAnsi="Arial" w:cs="Arial"/>
          <w:szCs w:val="24"/>
          <w:vertAlign w:val="superscript"/>
        </w:rPr>
        <w:t>1</w:t>
      </w:r>
      <w:r w:rsidR="00952761" w:rsidRPr="00AC0860">
        <w:rPr>
          <w:rFonts w:ascii="Arial" w:hAnsi="Arial" w:cs="Arial"/>
          <w:szCs w:val="24"/>
        </w:rPr>
        <w:t xml:space="preserve"> </w:t>
      </w:r>
      <w:r w:rsidR="005D2719" w:rsidRPr="00AC0860">
        <w:rPr>
          <w:rFonts w:ascii="Arial" w:hAnsi="Arial" w:cs="Arial"/>
          <w:szCs w:val="24"/>
        </w:rPr>
        <w:t>affiliation, adress</w:t>
      </w:r>
      <w:r w:rsidR="00952761" w:rsidRPr="00AC0860">
        <w:rPr>
          <w:rFonts w:ascii="Arial" w:hAnsi="Arial" w:cs="Arial"/>
          <w:szCs w:val="24"/>
        </w:rPr>
        <w:t>e</w:t>
      </w:r>
      <w:r w:rsidR="005D2719" w:rsidRPr="00AC0860">
        <w:rPr>
          <w:rFonts w:ascii="Arial" w:hAnsi="Arial" w:cs="Arial"/>
          <w:szCs w:val="24"/>
        </w:rPr>
        <w:t xml:space="preserve">, </w:t>
      </w:r>
      <w:r w:rsidR="00952761" w:rsidRPr="00AC0860">
        <w:rPr>
          <w:rFonts w:ascii="Arial" w:hAnsi="Arial" w:cs="Arial"/>
          <w:szCs w:val="24"/>
        </w:rPr>
        <w:t>ville,</w:t>
      </w:r>
      <w:r w:rsidR="005D2719" w:rsidRPr="00AC0860">
        <w:rPr>
          <w:rFonts w:ascii="Arial" w:hAnsi="Arial" w:cs="Arial"/>
          <w:szCs w:val="24"/>
        </w:rPr>
        <w:t xml:space="preserve"> code</w:t>
      </w:r>
      <w:r w:rsidR="00952761" w:rsidRPr="00AC0860">
        <w:rPr>
          <w:rFonts w:ascii="Arial" w:hAnsi="Arial" w:cs="Arial"/>
          <w:szCs w:val="24"/>
        </w:rPr>
        <w:t xml:space="preserve"> postal</w:t>
      </w:r>
      <w:r w:rsidR="005D2719" w:rsidRPr="00AC0860">
        <w:rPr>
          <w:rFonts w:ascii="Arial" w:hAnsi="Arial" w:cs="Arial"/>
          <w:szCs w:val="24"/>
        </w:rPr>
        <w:t xml:space="preserve">, </w:t>
      </w:r>
      <w:r w:rsidR="00952761" w:rsidRPr="00AC0860">
        <w:rPr>
          <w:rFonts w:ascii="Arial" w:hAnsi="Arial" w:cs="Arial"/>
          <w:szCs w:val="24"/>
        </w:rPr>
        <w:t>pays – (Utiliser</w:t>
      </w:r>
      <w:r w:rsidR="00A16178" w:rsidRPr="00AC0860">
        <w:rPr>
          <w:rFonts w:ascii="Arial" w:hAnsi="Arial" w:cs="Arial"/>
          <w:szCs w:val="24"/>
        </w:rPr>
        <w:t xml:space="preserve"> Arial 1</w:t>
      </w:r>
      <w:r w:rsidR="00B56B87">
        <w:rPr>
          <w:rFonts w:ascii="Arial" w:hAnsi="Arial" w:cs="Arial"/>
          <w:szCs w:val="24"/>
        </w:rPr>
        <w:t>1</w:t>
      </w:r>
      <w:r w:rsidR="00A16178" w:rsidRPr="00AC0860">
        <w:rPr>
          <w:rFonts w:ascii="Arial" w:hAnsi="Arial" w:cs="Arial"/>
          <w:szCs w:val="24"/>
        </w:rPr>
        <w:t>)</w:t>
      </w:r>
    </w:p>
    <w:p w14:paraId="08CE9802" w14:textId="656B05F6" w:rsidR="005D2719" w:rsidRPr="00AC0860" w:rsidRDefault="005D2719" w:rsidP="005D2719">
      <w:pPr>
        <w:spacing w:after="0" w:line="240" w:lineRule="auto"/>
        <w:rPr>
          <w:rFonts w:ascii="Arial" w:hAnsi="Arial" w:cs="Arial"/>
          <w:szCs w:val="24"/>
        </w:rPr>
      </w:pPr>
      <w:r w:rsidRPr="00AC0860">
        <w:rPr>
          <w:rFonts w:ascii="Arial" w:hAnsi="Arial" w:cs="Arial"/>
          <w:szCs w:val="24"/>
          <w:vertAlign w:val="superscript"/>
        </w:rPr>
        <w:t>2</w:t>
      </w:r>
      <w:r w:rsidR="00952761" w:rsidRPr="00AC0860">
        <w:rPr>
          <w:rFonts w:ascii="Arial" w:hAnsi="Arial" w:cs="Arial"/>
          <w:szCs w:val="24"/>
          <w:vertAlign w:val="superscript"/>
        </w:rPr>
        <w:t xml:space="preserve"> </w:t>
      </w:r>
      <w:r w:rsidRPr="00AC0860">
        <w:rPr>
          <w:rFonts w:ascii="Arial" w:hAnsi="Arial" w:cs="Arial"/>
          <w:szCs w:val="24"/>
        </w:rPr>
        <w:t xml:space="preserve">affiliation, </w:t>
      </w:r>
      <w:r w:rsidR="00952761" w:rsidRPr="00AC0860">
        <w:rPr>
          <w:rFonts w:ascii="Arial" w:hAnsi="Arial" w:cs="Arial"/>
          <w:szCs w:val="24"/>
        </w:rPr>
        <w:t>adresse, ville, code postal, pays</w:t>
      </w:r>
    </w:p>
    <w:p w14:paraId="6BF19BEE" w14:textId="6F44208D" w:rsidR="00464A89" w:rsidRPr="00AC0860" w:rsidRDefault="0029606F" w:rsidP="003E00BF">
      <w:pPr>
        <w:spacing w:after="0" w:line="240" w:lineRule="auto"/>
        <w:rPr>
          <w:rFonts w:ascii="Arial" w:hAnsi="Arial" w:cs="Arial"/>
          <w:szCs w:val="24"/>
        </w:rPr>
      </w:pPr>
      <w:r w:rsidRPr="00AC0860">
        <w:rPr>
          <w:rFonts w:ascii="Arial" w:hAnsi="Arial" w:cs="Arial"/>
          <w:szCs w:val="24"/>
        </w:rPr>
        <w:t>*</w:t>
      </w:r>
      <w:r w:rsidR="00952761" w:rsidRPr="00AC0860">
        <w:rPr>
          <w:rFonts w:ascii="Arial" w:hAnsi="Arial" w:cs="Arial"/>
          <w:szCs w:val="24"/>
        </w:rPr>
        <w:t xml:space="preserve"> auteur pour la correspondance</w:t>
      </w:r>
      <w:r w:rsidR="00D36429" w:rsidRPr="00AC0860">
        <w:rPr>
          <w:rFonts w:ascii="Arial" w:hAnsi="Arial" w:cs="Arial"/>
          <w:szCs w:val="24"/>
        </w:rPr>
        <w:t xml:space="preserve"> </w:t>
      </w:r>
      <w:r w:rsidRPr="00AC0860">
        <w:rPr>
          <w:rFonts w:ascii="Arial" w:hAnsi="Arial" w:cs="Arial"/>
          <w:szCs w:val="24"/>
        </w:rPr>
        <w:t xml:space="preserve">: </w:t>
      </w:r>
      <w:r w:rsidR="00952761" w:rsidRPr="00AC0860">
        <w:rPr>
          <w:rFonts w:ascii="Arial" w:hAnsi="Arial" w:cs="Arial"/>
          <w:szCs w:val="24"/>
        </w:rPr>
        <w:t xml:space="preserve">adresse E-mail </w:t>
      </w:r>
    </w:p>
    <w:p w14:paraId="1400055E" w14:textId="77777777" w:rsidR="00367BDA" w:rsidRPr="00AC0860" w:rsidRDefault="00367BDA" w:rsidP="003E00B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039ACC" w14:textId="5AD26917" w:rsidR="00367BDA" w:rsidRPr="00AC0860" w:rsidRDefault="00952761" w:rsidP="00367BDA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</w:pPr>
      <w:r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>Insérer</w:t>
      </w:r>
      <w:r w:rsidR="00367BDA"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 xml:space="preserve"> </w:t>
      </w:r>
      <w:r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>le résumé ici</w:t>
      </w:r>
    </w:p>
    <w:p w14:paraId="4F697F72" w14:textId="53CA1A7D" w:rsidR="00367BDA" w:rsidRPr="00AC0860" w:rsidRDefault="00367BDA" w:rsidP="00367BDA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</w:pPr>
      <w:r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>U</w:t>
      </w:r>
      <w:r w:rsidR="00952761"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>tiliser</w:t>
      </w:r>
      <w:r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 xml:space="preserve"> Arial </w:t>
      </w:r>
      <w:r w:rsidR="00B56B87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>12</w:t>
      </w:r>
      <w:r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 xml:space="preserve"> font.</w:t>
      </w:r>
    </w:p>
    <w:p w14:paraId="48D4B3CF" w14:textId="2475B74B" w:rsidR="00367BDA" w:rsidRPr="00AC0860" w:rsidRDefault="00482682" w:rsidP="00367BDA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</w:pPr>
      <w:r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>Ne pas dépasser une</w:t>
      </w:r>
      <w:r w:rsidR="00367BDA" w:rsidRPr="00AC0860">
        <w:rPr>
          <w:rFonts w:ascii="Arial" w:eastAsia="Times New Roman" w:hAnsi="Arial" w:cs="Arial"/>
          <w:color w:val="5B9BD5" w:themeColor="accent1"/>
          <w:sz w:val="24"/>
          <w:szCs w:val="24"/>
          <w:lang w:eastAsia="zh-CN"/>
        </w:rPr>
        <w:t xml:space="preserve"> page </w:t>
      </w:r>
    </w:p>
    <w:p w14:paraId="0B9851B1" w14:textId="77777777" w:rsidR="00D962B4" w:rsidRDefault="00D962B4" w:rsidP="00D962B4">
      <w:pPr>
        <w:spacing w:line="320" w:lineRule="atLeast"/>
        <w:ind w:left="-284"/>
        <w:jc w:val="both"/>
        <w:rPr>
          <w:rFonts w:ascii="Arial Narrow" w:hAnsi="Arial Narrow"/>
        </w:rPr>
      </w:pPr>
    </w:p>
    <w:p w14:paraId="6D82A19B" w14:textId="77777777" w:rsidR="00D962B4" w:rsidRPr="00D962B4" w:rsidRDefault="00D962B4" w:rsidP="00D962B4">
      <w:pPr>
        <w:spacing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962B4">
        <w:rPr>
          <w:rFonts w:ascii="Arial" w:hAnsi="Arial" w:cs="Arial"/>
          <w:sz w:val="24"/>
          <w:szCs w:val="24"/>
        </w:rPr>
        <w:t xml:space="preserve">L’école thématique « Ressources Minérales » 2022 vise à rassembler différents acteurs du monde de la recherche, des institutions publiques et de l’industrie autour des enjeux associés à l’approvisionnement responsable et durable en métaux et matériaux des filières industrielles françaises, notamment celle en lien avec la transition écologique. Cette école sera accueillie sur </w:t>
      </w:r>
      <w:r w:rsidRPr="00D962B4">
        <w:rPr>
          <w:rFonts w:ascii="Arial" w:hAnsi="Arial" w:cs="Arial"/>
          <w:color w:val="000000"/>
          <w:sz w:val="24"/>
          <w:szCs w:val="24"/>
        </w:rPr>
        <w:t>le</w:t>
      </w:r>
      <w:r w:rsidRPr="00D962B4">
        <w:rPr>
          <w:rFonts w:ascii="Arial" w:hAnsi="Arial" w:cs="Arial"/>
          <w:sz w:val="24"/>
          <w:szCs w:val="24"/>
        </w:rPr>
        <w:t xml:space="preserve"> Campus Géosciences Orléans avec une organisation impliquant le CNRS-INSU, le BRGM et l’Université d’Orléans. Il sera possible de la suivre à distance en </w:t>
      </w:r>
      <w:proofErr w:type="gramStart"/>
      <w:r w:rsidRPr="00D962B4">
        <w:rPr>
          <w:rFonts w:ascii="Arial" w:hAnsi="Arial" w:cs="Arial"/>
          <w:sz w:val="24"/>
          <w:szCs w:val="24"/>
        </w:rPr>
        <w:t>mode  Webinaire</w:t>
      </w:r>
      <w:proofErr w:type="gramEnd"/>
      <w:r w:rsidRPr="00D962B4">
        <w:rPr>
          <w:rFonts w:ascii="Arial" w:hAnsi="Arial" w:cs="Arial"/>
          <w:sz w:val="24"/>
          <w:szCs w:val="24"/>
        </w:rPr>
        <w:t xml:space="preserve">. Le thème retenu autour des questions d’approvisionnement responsable et des transitions sera au centre d’une réflexion collaborative et interdisciplinaire permettant </w:t>
      </w:r>
      <w:proofErr w:type="gramStart"/>
      <w:r w:rsidRPr="00D962B4">
        <w:rPr>
          <w:rFonts w:ascii="Arial" w:hAnsi="Arial" w:cs="Arial"/>
          <w:sz w:val="24"/>
          <w:szCs w:val="24"/>
        </w:rPr>
        <w:t>d’accompagner  les</w:t>
      </w:r>
      <w:proofErr w:type="gramEnd"/>
      <w:r w:rsidRPr="00D962B4">
        <w:rPr>
          <w:rFonts w:ascii="Arial" w:hAnsi="Arial" w:cs="Arial"/>
          <w:sz w:val="24"/>
          <w:szCs w:val="24"/>
        </w:rPr>
        <w:t xml:space="preserve"> transitions </w:t>
      </w:r>
      <w:proofErr w:type="spellStart"/>
      <w:r w:rsidRPr="00D962B4">
        <w:rPr>
          <w:rFonts w:ascii="Arial" w:hAnsi="Arial" w:cs="Arial"/>
          <w:sz w:val="24"/>
          <w:szCs w:val="24"/>
        </w:rPr>
        <w:t>énergétiqueset</w:t>
      </w:r>
      <w:proofErr w:type="spellEnd"/>
      <w:r w:rsidRPr="00D962B4">
        <w:rPr>
          <w:rFonts w:ascii="Arial" w:hAnsi="Arial" w:cs="Arial"/>
          <w:sz w:val="24"/>
          <w:szCs w:val="24"/>
        </w:rPr>
        <w:t xml:space="preserve"> numériques. </w:t>
      </w:r>
    </w:p>
    <w:p w14:paraId="477E9AE3" w14:textId="77777777" w:rsidR="00D962B4" w:rsidRPr="00D962B4" w:rsidRDefault="00D962B4" w:rsidP="00D962B4">
      <w:pPr>
        <w:spacing w:after="120" w:line="32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962B4">
        <w:rPr>
          <w:rFonts w:ascii="Arial" w:hAnsi="Arial" w:cs="Arial"/>
          <w:sz w:val="24"/>
          <w:szCs w:val="24"/>
        </w:rPr>
        <w:t>Le programme sera décliné en 4 sessions (14-16/11) :</w:t>
      </w:r>
    </w:p>
    <w:p w14:paraId="5F08DFBD" w14:textId="77777777" w:rsidR="00D962B4" w:rsidRPr="00D962B4" w:rsidRDefault="00D962B4" w:rsidP="00D962B4">
      <w:pPr>
        <w:pStyle w:val="Paragraphedeliste"/>
        <w:widowControl/>
        <w:numPr>
          <w:ilvl w:val="0"/>
          <w:numId w:val="2"/>
        </w:numPr>
        <w:spacing w:after="120" w:line="259" w:lineRule="auto"/>
        <w:ind w:left="0" w:firstLine="709"/>
        <w:rPr>
          <w:rFonts w:ascii="Arial" w:hAnsi="Arial" w:cs="Arial"/>
          <w:szCs w:val="24"/>
        </w:rPr>
      </w:pPr>
      <w:r w:rsidRPr="00D962B4">
        <w:rPr>
          <w:rFonts w:ascii="Arial" w:hAnsi="Arial" w:cs="Arial"/>
          <w:szCs w:val="24"/>
        </w:rPr>
        <w:t>Souveraineté et potentiel en approvisionnement des filières industrielles,</w:t>
      </w:r>
    </w:p>
    <w:p w14:paraId="727C375D" w14:textId="77777777" w:rsidR="00D962B4" w:rsidRPr="00D962B4" w:rsidRDefault="00D962B4" w:rsidP="00D962B4">
      <w:pPr>
        <w:pStyle w:val="Paragraphedeliste"/>
        <w:widowControl/>
        <w:numPr>
          <w:ilvl w:val="0"/>
          <w:numId w:val="2"/>
        </w:numPr>
        <w:spacing w:after="120" w:line="259" w:lineRule="auto"/>
        <w:ind w:left="0" w:firstLine="709"/>
        <w:rPr>
          <w:rFonts w:ascii="Arial" w:hAnsi="Arial" w:cs="Arial"/>
          <w:szCs w:val="24"/>
        </w:rPr>
      </w:pPr>
      <w:r w:rsidRPr="00D962B4">
        <w:rPr>
          <w:rFonts w:ascii="Arial" w:hAnsi="Arial" w:cs="Arial"/>
          <w:szCs w:val="24"/>
        </w:rPr>
        <w:t>Nouvelles techniques d’exploration et d’exploitation,</w:t>
      </w:r>
    </w:p>
    <w:p w14:paraId="2264E598" w14:textId="77777777" w:rsidR="00D962B4" w:rsidRPr="00D962B4" w:rsidRDefault="00D962B4" w:rsidP="00D962B4">
      <w:pPr>
        <w:pStyle w:val="Paragraphedeliste"/>
        <w:widowControl/>
        <w:numPr>
          <w:ilvl w:val="0"/>
          <w:numId w:val="2"/>
        </w:numPr>
        <w:spacing w:after="120" w:line="259" w:lineRule="auto"/>
        <w:ind w:left="0" w:firstLine="709"/>
        <w:rPr>
          <w:rFonts w:ascii="Arial" w:hAnsi="Arial" w:cs="Arial"/>
          <w:szCs w:val="24"/>
        </w:rPr>
      </w:pPr>
      <w:r w:rsidRPr="00D962B4">
        <w:rPr>
          <w:rFonts w:ascii="Arial" w:hAnsi="Arial" w:cs="Arial"/>
          <w:szCs w:val="24"/>
        </w:rPr>
        <w:t>Rôle de la recherche fondamentale dans la définition de nouveaux guides d’exploration,</w:t>
      </w:r>
    </w:p>
    <w:p w14:paraId="13C8C6F9" w14:textId="77777777" w:rsidR="00D962B4" w:rsidRPr="00D962B4" w:rsidRDefault="00D962B4" w:rsidP="00D962B4">
      <w:pPr>
        <w:pStyle w:val="Paragraphedeliste"/>
        <w:widowControl/>
        <w:numPr>
          <w:ilvl w:val="0"/>
          <w:numId w:val="2"/>
        </w:numPr>
        <w:spacing w:after="120" w:line="259" w:lineRule="auto"/>
        <w:ind w:left="0" w:firstLine="709"/>
        <w:rPr>
          <w:rFonts w:ascii="Arial" w:hAnsi="Arial" w:cs="Arial"/>
          <w:szCs w:val="24"/>
        </w:rPr>
      </w:pPr>
      <w:r w:rsidRPr="00D962B4">
        <w:rPr>
          <w:rFonts w:ascii="Arial" w:hAnsi="Arial" w:cs="Arial"/>
          <w:szCs w:val="24"/>
        </w:rPr>
        <w:t>Gestion des impacts environnementaux (ACV, remédiation et après mine).</w:t>
      </w:r>
    </w:p>
    <w:p w14:paraId="1885EE44" w14:textId="77777777" w:rsidR="00D962B4" w:rsidRPr="008522E5" w:rsidRDefault="00D962B4" w:rsidP="00D962B4">
      <w:pPr>
        <w:pStyle w:val="Paragraphedeliste"/>
        <w:rPr>
          <w:rFonts w:ascii="Arial Narrow" w:hAnsi="Arial Narrow"/>
          <w:sz w:val="21"/>
          <w:szCs w:val="21"/>
        </w:rPr>
      </w:pPr>
    </w:p>
    <w:p w14:paraId="60557056" w14:textId="48C37D91" w:rsidR="00D962B4" w:rsidRDefault="00D962B4" w:rsidP="00B56B8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</w:rPr>
      </w:pPr>
    </w:p>
    <w:p w14:paraId="0EB4F3DA" w14:textId="77777777" w:rsidR="00D962B4" w:rsidRPr="00B56B87" w:rsidRDefault="00D962B4" w:rsidP="00B56B87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Arial" w:hAnsi="Arial" w:cs="Arial"/>
          <w:sz w:val="24"/>
        </w:rPr>
      </w:pPr>
    </w:p>
    <w:p w14:paraId="7E0F94AE" w14:textId="52B4642F" w:rsidR="00367BDA" w:rsidRPr="00827ED8" w:rsidRDefault="00367BDA" w:rsidP="00367BDA">
      <w:pPr>
        <w:pStyle w:val="AbstractText"/>
        <w:spacing w:line="240" w:lineRule="auto"/>
        <w:ind w:firstLine="0"/>
        <w:rPr>
          <w:rFonts w:cs="Arial"/>
          <w:color w:val="5B9BD5" w:themeColor="accent1"/>
          <w:sz w:val="24"/>
          <w:szCs w:val="24"/>
        </w:rPr>
      </w:pPr>
      <w:proofErr w:type="gramStart"/>
      <w:r w:rsidRPr="00827ED8">
        <w:rPr>
          <w:rFonts w:cs="Arial"/>
          <w:b/>
          <w:sz w:val="24"/>
          <w:szCs w:val="24"/>
        </w:rPr>
        <w:t>References</w:t>
      </w:r>
      <w:r w:rsidR="00B56B87" w:rsidRPr="00827ED8">
        <w:rPr>
          <w:rFonts w:cs="Arial"/>
          <w:b/>
          <w:sz w:val="24"/>
          <w:szCs w:val="24"/>
        </w:rPr>
        <w:t xml:space="preserve"> </w:t>
      </w:r>
      <w:r w:rsidRPr="00827ED8">
        <w:rPr>
          <w:rFonts w:cs="Arial"/>
          <w:b/>
          <w:sz w:val="24"/>
          <w:szCs w:val="24"/>
        </w:rPr>
        <w:t>:</w:t>
      </w:r>
      <w:proofErr w:type="gramEnd"/>
      <w:r w:rsidRPr="00827ED8">
        <w:rPr>
          <w:rFonts w:cs="Arial"/>
          <w:b/>
          <w:sz w:val="24"/>
          <w:szCs w:val="24"/>
        </w:rPr>
        <w:t xml:space="preserve"> </w:t>
      </w:r>
    </w:p>
    <w:p w14:paraId="44CD1570" w14:textId="6A7653C0" w:rsidR="00840246" w:rsidRPr="00580DDB" w:rsidRDefault="00580DDB" w:rsidP="00367BDA">
      <w:pPr>
        <w:pStyle w:val="AbstractText"/>
        <w:spacing w:line="240" w:lineRule="auto"/>
        <w:ind w:firstLine="0"/>
        <w:rPr>
          <w:rFonts w:cs="Arial"/>
          <w:sz w:val="24"/>
          <w:szCs w:val="24"/>
        </w:rPr>
      </w:pPr>
      <w:proofErr w:type="spellStart"/>
      <w:r w:rsidRPr="00580DDB">
        <w:rPr>
          <w:sz w:val="24"/>
          <w:szCs w:val="24"/>
        </w:rPr>
        <w:t>Janots</w:t>
      </w:r>
      <w:proofErr w:type="spellEnd"/>
      <w:r w:rsidRPr="00580DDB">
        <w:rPr>
          <w:sz w:val="24"/>
          <w:szCs w:val="24"/>
        </w:rPr>
        <w:t xml:space="preserve">, E. </w:t>
      </w:r>
      <w:r w:rsidRPr="00580DDB">
        <w:rPr>
          <w:i/>
          <w:sz w:val="24"/>
          <w:szCs w:val="24"/>
        </w:rPr>
        <w:t>et al</w:t>
      </w:r>
      <w:r w:rsidRPr="00580DDB">
        <w:rPr>
          <w:sz w:val="24"/>
          <w:szCs w:val="24"/>
        </w:rPr>
        <w:t>. (2019) Solid Earth, 10</w:t>
      </w:r>
      <w:r>
        <w:rPr>
          <w:sz w:val="24"/>
          <w:szCs w:val="24"/>
        </w:rPr>
        <w:t>:</w:t>
      </w:r>
      <w:r w:rsidRPr="00580DDB">
        <w:rPr>
          <w:sz w:val="24"/>
          <w:szCs w:val="24"/>
        </w:rPr>
        <w:t xml:space="preserve"> 211-223.</w:t>
      </w:r>
      <w:r w:rsidRPr="00580DDB">
        <w:rPr>
          <w:rFonts w:cs="Arial"/>
          <w:sz w:val="24"/>
          <w:szCs w:val="24"/>
        </w:rPr>
        <w:t xml:space="preserve"> </w:t>
      </w:r>
    </w:p>
    <w:p w14:paraId="65005128" w14:textId="5D7EBDFD" w:rsidR="00580DDB" w:rsidRPr="00580DDB" w:rsidRDefault="00580DDB" w:rsidP="00367BDA">
      <w:pPr>
        <w:pStyle w:val="AbstractText"/>
        <w:spacing w:line="240" w:lineRule="auto"/>
        <w:ind w:firstLine="0"/>
        <w:rPr>
          <w:rFonts w:cs="Arial"/>
          <w:sz w:val="24"/>
          <w:szCs w:val="24"/>
        </w:rPr>
      </w:pPr>
      <w:r w:rsidRPr="00580DDB">
        <w:rPr>
          <w:sz w:val="24"/>
          <w:szCs w:val="24"/>
        </w:rPr>
        <w:t xml:space="preserve">Vidal, O. </w:t>
      </w:r>
      <w:r w:rsidRPr="00580DDB">
        <w:rPr>
          <w:i/>
          <w:sz w:val="24"/>
          <w:szCs w:val="24"/>
        </w:rPr>
        <w:t>et al</w:t>
      </w:r>
      <w:r w:rsidRPr="00580DDB">
        <w:rPr>
          <w:sz w:val="24"/>
          <w:szCs w:val="24"/>
        </w:rPr>
        <w:t>. (2016) Clay Minerals</w:t>
      </w:r>
      <w:r>
        <w:rPr>
          <w:sz w:val="24"/>
          <w:szCs w:val="24"/>
        </w:rPr>
        <w:t>, 51(4), 615-</w:t>
      </w:r>
      <w:r w:rsidRPr="00580DDB">
        <w:rPr>
          <w:sz w:val="24"/>
          <w:szCs w:val="24"/>
        </w:rPr>
        <w:t>633.</w:t>
      </w:r>
    </w:p>
    <w:p w14:paraId="17F7D27E" w14:textId="45E2E3CE" w:rsidR="00367BDA" w:rsidRPr="00580DDB" w:rsidRDefault="00367BDA" w:rsidP="00367BDA">
      <w:pPr>
        <w:spacing w:after="0" w:line="240" w:lineRule="auto"/>
        <w:rPr>
          <w:rFonts w:ascii="Arial" w:eastAsia="Times New Roman" w:hAnsi="Arial" w:cs="Arial"/>
          <w:color w:val="5B9BD5" w:themeColor="accent1"/>
          <w:sz w:val="24"/>
          <w:szCs w:val="24"/>
          <w:lang w:val="en-GB" w:eastAsia="zh-CN"/>
        </w:rPr>
      </w:pPr>
    </w:p>
    <w:p w14:paraId="0E7B18C8" w14:textId="5167356C" w:rsidR="00CE50A0" w:rsidRPr="00580DDB" w:rsidRDefault="00CE50A0" w:rsidP="00A767BE">
      <w:pPr>
        <w:spacing w:after="0" w:line="240" w:lineRule="auto"/>
        <w:jc w:val="both"/>
        <w:rPr>
          <w:rFonts w:ascii="Arial" w:eastAsia="Times New Roman" w:hAnsi="Arial" w:cs="Arial"/>
          <w:color w:val="5B9BD5" w:themeColor="accent1"/>
          <w:sz w:val="24"/>
          <w:szCs w:val="24"/>
          <w:lang w:val="en-GB" w:eastAsia="zh-CN"/>
        </w:rPr>
      </w:pPr>
    </w:p>
    <w:sectPr w:rsidR="00CE50A0" w:rsidRPr="00580DDB" w:rsidSect="00367BD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92BDA"/>
    <w:multiLevelType w:val="hybridMultilevel"/>
    <w:tmpl w:val="06122894"/>
    <w:lvl w:ilvl="0" w:tplc="FB429C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56A4A"/>
    <w:multiLevelType w:val="hybridMultilevel"/>
    <w:tmpl w:val="CA8E1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0A"/>
    <w:rsid w:val="00004B30"/>
    <w:rsid w:val="000B34D2"/>
    <w:rsid w:val="00162E36"/>
    <w:rsid w:val="00181120"/>
    <w:rsid w:val="001D1AEA"/>
    <w:rsid w:val="0022271C"/>
    <w:rsid w:val="002241D2"/>
    <w:rsid w:val="0029606F"/>
    <w:rsid w:val="002A1FAA"/>
    <w:rsid w:val="002D1BD7"/>
    <w:rsid w:val="002D4663"/>
    <w:rsid w:val="00300FE6"/>
    <w:rsid w:val="00367BDA"/>
    <w:rsid w:val="00396DF9"/>
    <w:rsid w:val="003E00BF"/>
    <w:rsid w:val="00464A89"/>
    <w:rsid w:val="00482682"/>
    <w:rsid w:val="00492423"/>
    <w:rsid w:val="004A5EF8"/>
    <w:rsid w:val="0053156F"/>
    <w:rsid w:val="00580DDB"/>
    <w:rsid w:val="005A2108"/>
    <w:rsid w:val="005C5320"/>
    <w:rsid w:val="005D2719"/>
    <w:rsid w:val="006347D8"/>
    <w:rsid w:val="00767BF4"/>
    <w:rsid w:val="007D0362"/>
    <w:rsid w:val="00806D21"/>
    <w:rsid w:val="00827ED8"/>
    <w:rsid w:val="00840246"/>
    <w:rsid w:val="00860266"/>
    <w:rsid w:val="008804A3"/>
    <w:rsid w:val="0088498E"/>
    <w:rsid w:val="00952761"/>
    <w:rsid w:val="009A7B82"/>
    <w:rsid w:val="009E2B30"/>
    <w:rsid w:val="00A02D95"/>
    <w:rsid w:val="00A1065B"/>
    <w:rsid w:val="00A16178"/>
    <w:rsid w:val="00A3565C"/>
    <w:rsid w:val="00A50A4E"/>
    <w:rsid w:val="00A650DC"/>
    <w:rsid w:val="00A767BE"/>
    <w:rsid w:val="00AB76F0"/>
    <w:rsid w:val="00AC0860"/>
    <w:rsid w:val="00AD72D3"/>
    <w:rsid w:val="00AF71DB"/>
    <w:rsid w:val="00B56B87"/>
    <w:rsid w:val="00B92CF8"/>
    <w:rsid w:val="00C47C45"/>
    <w:rsid w:val="00CA7EF2"/>
    <w:rsid w:val="00CE50A0"/>
    <w:rsid w:val="00D36429"/>
    <w:rsid w:val="00D47664"/>
    <w:rsid w:val="00D962B4"/>
    <w:rsid w:val="00DA270A"/>
    <w:rsid w:val="00DB77C4"/>
    <w:rsid w:val="00DD24A8"/>
    <w:rsid w:val="00DE4891"/>
    <w:rsid w:val="00EA60C4"/>
    <w:rsid w:val="00ED42FA"/>
    <w:rsid w:val="00F41893"/>
    <w:rsid w:val="00F77988"/>
    <w:rsid w:val="00F94043"/>
    <w:rsid w:val="00F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314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D466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2241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4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41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41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41D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1D2"/>
    <w:rPr>
      <w:rFonts w:ascii="Segoe UI" w:hAnsi="Segoe UI" w:cs="Segoe UI"/>
      <w:sz w:val="18"/>
      <w:szCs w:val="18"/>
    </w:rPr>
  </w:style>
  <w:style w:type="paragraph" w:customStyle="1" w:styleId="AbstractText">
    <w:name w:val="Abstract Text"/>
    <w:basedOn w:val="Normal"/>
    <w:rsid w:val="00C47C45"/>
    <w:pPr>
      <w:spacing w:after="0" w:line="288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Lienhypertexte">
    <w:name w:val="Hyperlink"/>
    <w:basedOn w:val="Policepardfaut"/>
    <w:uiPriority w:val="99"/>
    <w:unhideWhenUsed/>
    <w:rsid w:val="00300FE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40246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56B8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FBE9B0E392084A9295605B76881B7B" ma:contentTypeVersion="13" ma:contentTypeDescription="Crée un document." ma:contentTypeScope="" ma:versionID="e33e45352f90d33c284999d94b2c5fb8">
  <xsd:schema xmlns:xsd="http://www.w3.org/2001/XMLSchema" xmlns:xs="http://www.w3.org/2001/XMLSchema" xmlns:p="http://schemas.microsoft.com/office/2006/metadata/properties" xmlns:ns3="ef960f52-0889-49a1-9498-875d9c4777b6" xmlns:ns4="fbe33f42-29a1-4b11-af01-b796570c76cb" targetNamespace="http://schemas.microsoft.com/office/2006/metadata/properties" ma:root="true" ma:fieldsID="661197969d87df14695bcd75f4f03acc" ns3:_="" ns4:_="">
    <xsd:import namespace="ef960f52-0889-49a1-9498-875d9c4777b6"/>
    <xsd:import namespace="fbe33f42-29a1-4b11-af01-b796570c7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60f52-0889-49a1-9498-875d9c477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33f42-29a1-4b11-af01-b796570c7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DC756-F415-4EB8-9E92-2F5109B5D535}">
  <ds:schemaRefs>
    <ds:schemaRef ds:uri="http://schemas.microsoft.com/office/2006/documentManagement/types"/>
    <ds:schemaRef ds:uri="fbe33f42-29a1-4b11-af01-b796570c76cb"/>
    <ds:schemaRef ds:uri="http://purl.org/dc/elements/1.1/"/>
    <ds:schemaRef ds:uri="ef960f52-0889-49a1-9498-875d9c4777b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9709B0-B105-410D-BE4B-E16E3846B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45031-788A-48C4-A02F-2CE063DD8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60f52-0889-49a1-9498-875d9c4777b6"/>
    <ds:schemaRef ds:uri="fbe33f42-29a1-4b11-af01-b796570c7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univ-lorraine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Duhamel-Achin Isabelle</dc:creator>
  <cp:keywords/>
  <dc:description/>
  <cp:lastModifiedBy>Serrand Anne-Sophie</cp:lastModifiedBy>
  <cp:revision>2</cp:revision>
  <cp:lastPrinted>2016-11-03T13:17:00Z</cp:lastPrinted>
  <dcterms:created xsi:type="dcterms:W3CDTF">2022-09-05T10:46:00Z</dcterms:created>
  <dcterms:modified xsi:type="dcterms:W3CDTF">2022-09-05T10:46:00Z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0x0101001EFBE9B0E392084A9295605B76881B7B</vt:lpwstr>
  </property>
</Properties>
</file>